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F9" w:rsidRDefault="00EE6FF9"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</w:p>
    <w:p w:rsidR="00EE6FF9" w:rsidRDefault="00EE6FF9"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  <w:bookmarkStart w:id="0" w:name="_GoBack"/>
      <w:bookmarkEnd w:id="0"/>
      <w:r>
        <w:rPr>
          <w:rFonts w:ascii="黑体" w:eastAsia="黑体" w:cs="黑体" w:hint="eastAsia"/>
          <w:sz w:val="36"/>
          <w:szCs w:val="36"/>
        </w:rPr>
        <w:t>中外合资合作演出经纪机构办事流程示意图</w:t>
      </w:r>
    </w:p>
    <w:p w:rsidR="00EE6FF9" w:rsidRDefault="00EE6FF9"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6"/>
          <w:szCs w:val="36"/>
        </w:rPr>
      </w:pPr>
    </w:p>
    <w:p w:rsidR="00EE6FF9" w:rsidRDefault="00EE6FF9">
      <w:pPr>
        <w:ind w:firstLine="420"/>
        <w:rPr>
          <w:rFonts w:ascii="仿宋" w:eastAsia="仿宋" w:hAnsi="仿宋" w:cs="Times New Roman"/>
        </w:rPr>
      </w:pPr>
      <w:r>
        <w:rPr>
          <w:noProof/>
        </w:rPr>
        <w:pict>
          <v:rect id="文本框 20" o:spid="_x0000_s1027" style="position:absolute;left:0;text-align:left;margin-left:163.6pt;margin-top:5.5pt;width:88.45pt;height:24.3pt;z-index:251654144;mso-wrap-style:none;mso-position-horizontal-relative:margin" o:preferrelative="t" filled="f" strokeweight=".5pt">
            <v:stroke miterlimit="2"/>
            <v:textbox style="mso-fit-shape-to-text:t">
              <w:txbxContent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申请人提出申请</w:t>
                  </w:r>
                </w:p>
              </w:txbxContent>
            </v:textbox>
            <w10:wrap type="square" anchorx="margin"/>
          </v:rect>
        </w:pict>
      </w:r>
      <w:r>
        <w:rPr>
          <w:noProof/>
        </w:rPr>
        <w:pict>
          <v:rect id="文本框 24" o:spid="_x0000_s1028" style="position:absolute;left:0;text-align:left;margin-left:36.75pt;margin-top:60.75pt;width:98.95pt;height:24.3pt;z-index:251650048;mso-wrap-style:none" o:preferrelative="t" filled="f" strokeweight=".5pt">
            <v:stroke miterlimit="2"/>
            <v:textbox style="mso-fit-shape-to-text:t">
              <w:txbxContent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不属于职权范围的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line id="直接连接符 21" o:spid="_x0000_s1029" style="position:absolute;left:0;text-align:left;z-index:251653120" from="18pt,97.5pt" to="157.5pt,97.55pt" o:preferrelative="t">
            <v:stroke miterlimit="2"/>
          </v:line>
        </w:pict>
      </w:r>
      <w:r>
        <w:rPr>
          <w:noProof/>
        </w:rPr>
        <w:pict>
          <v:rect id="文本框 36" o:spid="_x0000_s1030" style="position:absolute;left:0;text-align:left;margin-left:-70.5pt;margin-top:66pt;width:88.5pt;height:57.5pt;z-index:251656192;mso-position-horizontal-relative:margin" o:preferrelative="t" filled="f" strokeweight=".5pt">
            <v:stroke miterlimit="2"/>
            <v:textbox style="mso-fit-shape-to-text:t">
              <w:txbxContent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作出不予受理决定，并向有关申请单位告知</w:t>
                  </w:r>
                </w:p>
              </w:txbxContent>
            </v:textbox>
            <w10:wrap type="square" anchorx="margin"/>
          </v:rect>
        </w:pict>
      </w:r>
    </w:p>
    <w:p w:rsidR="00EE6FF9" w:rsidRDefault="00EE6FF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w:pict>
          <v:rect id="文本框 23" o:spid="_x0000_s1031" style="position:absolute;margin-left:279pt;margin-top:17.4pt;width:99.75pt;height:47.25pt;z-index:251651072;mso-position-horizontal-relative:margin" o:preferrelative="t" filled="f" strokeweight=".5pt">
            <v:stroke miterlimit="2"/>
            <v:textbox>
              <w:txbxContent>
                <w:p w:rsidR="00EE6FF9" w:rsidRDefault="00EE6FF9">
                  <w:pPr>
                    <w:spacing w:line="300" w:lineRule="exact"/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申请材料不齐全不符合法定形式</w:t>
                  </w:r>
                </w:p>
              </w:txbxContent>
            </v:textbox>
            <w10:wrap type="square" anchorx="margin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9" o:spid="_x0000_s1032" type="#_x0000_t32" style="position:absolute;margin-left:206.25pt;margin-top:14.15pt;width:.05pt;height:37.5pt;z-index:251658240" o:preferrelative="t" filled="t">
            <v:stroke endarrow="block" miterlimit="2"/>
          </v:shape>
        </w:pict>
      </w:r>
    </w:p>
    <w:p w:rsidR="00EE6FF9" w:rsidRDefault="00EE6FF9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w:pict>
          <v:line id="直接连接符 22" o:spid="_x0000_s1033" style="position:absolute;flip:y;z-index:251652096" from="233.7pt,30.5pt" to="355.3pt,30.9pt" o:preferrelative="t">
            <v:stroke miterlimit="2"/>
          </v:line>
        </w:pict>
      </w:r>
      <w:r>
        <w:rPr>
          <w:noProof/>
        </w:rPr>
        <w:pict>
          <v:rect id="文本框 35" o:spid="_x0000_s1034" style="position:absolute;margin-left:387pt;margin-top:20.6pt;width:105.35pt;height:40.9pt;z-index:251655168;mso-position-horizontal-relative:margin" o:preferrelative="t" strokeweight=".5pt">
            <v:stroke miterlimit="2"/>
            <v:textbox>
              <w:txbxContent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一次性告知申请人</w:t>
                  </w:r>
                </w:p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补正的全部内容</w:t>
                  </w:r>
                </w:p>
              </w:txbxContent>
            </v:textbox>
            <w10:wrap type="square" anchorx="margin"/>
          </v:rect>
        </w:pict>
      </w:r>
      <w:r>
        <w:rPr>
          <w:noProof/>
        </w:rPr>
        <w:pict>
          <v:rect id="文本框 37" o:spid="_x0000_s1035" style="position:absolute;margin-left:158.35pt;margin-top:25.4pt;width:98.95pt;height:40.9pt;z-index:251657216;mso-wrap-style:none;mso-position-horizontal-relative:margin" o:preferrelative="t" filled="f" strokeweight=".5pt">
            <v:stroke miterlimit="2"/>
            <v:textbox style="mso-fit-shape-to-text:t">
              <w:txbxContent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受理人员对申请</w:t>
                  </w:r>
                </w:p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当场审查作出处理</w:t>
                  </w:r>
                </w:p>
              </w:txbxContent>
            </v:textbox>
            <w10:wrap type="square" anchorx="margin"/>
          </v:rect>
        </w:pict>
      </w:r>
    </w:p>
    <w:p w:rsidR="00EE6FF9" w:rsidRDefault="00EE6FF9">
      <w:pPr>
        <w:adjustRightInd w:val="0"/>
        <w:snapToGrid w:val="0"/>
        <w:spacing w:line="560" w:lineRule="exact"/>
        <w:rPr>
          <w:rFonts w:ascii="黑体" w:eastAsia="黑体" w:cs="Times New Roman"/>
          <w:sz w:val="30"/>
          <w:szCs w:val="30"/>
        </w:rPr>
      </w:pPr>
      <w:r>
        <w:rPr>
          <w:noProof/>
        </w:rPr>
        <w:pict>
          <v:line id="箭头 31" o:spid="_x0000_s1036" style="position:absolute;left:0;text-align:left;z-index:251663360" from="179.7pt,6.5pt" to="179.75pt,145pt" o:preferrelative="t">
            <v:stroke endarrow="block" miterlimit="2"/>
          </v:line>
        </w:pict>
      </w:r>
    </w:p>
    <w:p w:rsidR="00EE6FF9" w:rsidRDefault="00EE6FF9"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0"/>
          <w:szCs w:val="30"/>
        </w:rPr>
      </w:pPr>
    </w:p>
    <w:p w:rsidR="00EE6FF9" w:rsidRDefault="00EE6FF9">
      <w:pPr>
        <w:adjustRightInd w:val="0"/>
        <w:snapToGrid w:val="0"/>
        <w:spacing w:line="56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noProof/>
        </w:rPr>
        <w:pict>
          <v:rect id="文本框 10" o:spid="_x0000_s1037" style="position:absolute;left:0;text-align:left;margin-left:206.9pt;margin-top:15pt;width:151.4pt;height:27.45pt;z-index:251659264;mso-position-horizontal-relative:margin" o:preferrelative="t" filled="f" strokeweight=".5pt">
            <v:stroke miterlimit="2"/>
            <v:textbox>
              <w:txbxContent>
                <w:p w:rsidR="00EE6FF9" w:rsidRDefault="00EE6FF9">
                  <w:pPr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申请材料齐全，符合法定形式</w:t>
                  </w:r>
                </w:p>
              </w:txbxContent>
            </v:textbox>
            <w10:wrap type="square" anchorx="margin"/>
          </v:rect>
        </w:pict>
      </w:r>
    </w:p>
    <w:p w:rsidR="00EE6FF9" w:rsidRDefault="00EE6FF9">
      <w:pPr>
        <w:spacing w:line="560" w:lineRule="exact"/>
        <w:rPr>
          <w:rFonts w:ascii="仿宋_GB2312" w:eastAsia="仿宋_GB2312" w:cs="Times New Roman"/>
          <w:sz w:val="30"/>
          <w:szCs w:val="30"/>
        </w:rPr>
      </w:pPr>
    </w:p>
    <w:p w:rsidR="00EE6FF9" w:rsidRDefault="00EE6FF9">
      <w:pPr>
        <w:spacing w:line="560" w:lineRule="exact"/>
        <w:rPr>
          <w:rFonts w:ascii="仿宋_GB2312" w:eastAsia="仿宋_GB2312" w:cs="Times New Roman"/>
          <w:sz w:val="30"/>
          <w:szCs w:val="30"/>
        </w:rPr>
      </w:pPr>
    </w:p>
    <w:p w:rsidR="00EE6FF9" w:rsidRDefault="00EE6FF9">
      <w:pPr>
        <w:adjustRightInd w:val="0"/>
        <w:snapToGrid w:val="0"/>
        <w:spacing w:line="560" w:lineRule="exact"/>
        <w:rPr>
          <w:rFonts w:ascii="黑体" w:eastAsia="黑体" w:cs="Times New Roman"/>
          <w:sz w:val="30"/>
          <w:szCs w:val="30"/>
        </w:rPr>
      </w:pPr>
      <w:r>
        <w:rPr>
          <w:noProof/>
        </w:rPr>
        <w:pict>
          <v:rect id="文本框 17" o:spid="_x0000_s1038" style="position:absolute;left:0;text-align:left;margin-left:126pt;margin-top:6.9pt;width:165.75pt;height:37.7pt;z-index:251661312;mso-position-horizontal-relative:margin" o:preferrelative="t" filled="f" strokeweight=".5pt">
            <v:stroke miterlimit="2"/>
            <v:textbox style="mso-fit-shape-to-text:t">
              <w:txbxContent>
                <w:p w:rsidR="00EE6FF9" w:rsidRDefault="00EE6FF9">
                  <w:pPr>
                    <w:spacing w:line="300" w:lineRule="exact"/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文化部审查材料，</w:t>
                  </w:r>
                  <w:r>
                    <w:rPr>
                      <w:rFonts w:ascii="仿宋" w:eastAsia="仿宋" w:hAnsi="仿宋" w:cs="仿宋"/>
                    </w:rPr>
                    <w:t>20</w:t>
                  </w:r>
                  <w:r>
                    <w:rPr>
                      <w:rFonts w:ascii="仿宋" w:eastAsia="仿宋" w:hAnsi="仿宋" w:cs="仿宋" w:hint="eastAsia"/>
                    </w:rPr>
                    <w:t>个工作日内作出予以同意或不予同意的决定</w:t>
                  </w:r>
                </w:p>
              </w:txbxContent>
            </v:textbox>
            <w10:wrap type="square" anchorx="margin"/>
          </v:rect>
        </w:pict>
      </w:r>
    </w:p>
    <w:p w:rsidR="00EE6FF9" w:rsidRDefault="00EE6FF9">
      <w:pPr>
        <w:spacing w:line="560" w:lineRule="exact"/>
        <w:rPr>
          <w:rFonts w:cs="Times New Roman"/>
        </w:rPr>
      </w:pPr>
      <w:r>
        <w:rPr>
          <w:noProof/>
        </w:rPr>
        <w:pict>
          <v:shape id="_x0000_s1039" type="#_x0000_t32" style="position:absolute;left:0;text-align:left;margin-left:207pt;margin-top:17.9pt;width:.15pt;height:75pt;z-index:251665408" o:preferrelative="t" filled="t">
            <v:stroke endarrow="block" miterlimit="2"/>
          </v:shape>
        </w:pict>
      </w:r>
      <w:r>
        <w:rPr>
          <w:noProof/>
        </w:rPr>
        <w:pict>
          <v:shape id="直接箭头连接符 1" o:spid="_x0000_s1040" type="#_x0000_t32" style="position:absolute;left:0;text-align:left;margin-left:-114.7pt;margin-top:160.75pt;width:.25pt;height:75pt;z-index:251662336" o:preferrelative="t" filled="t">
            <v:stroke endarrow="block" miterlimit="2"/>
          </v:shape>
        </w:pict>
      </w:r>
      <w:r>
        <w:rPr>
          <w:noProof/>
        </w:rPr>
        <w:pict>
          <v:shape id="_x0000_s1041" type="#_x0000_t32" style="position:absolute;left:0;text-align:left;margin-left:-114.4pt;margin-top:45.85pt;width:.25pt;height:75pt;z-index:251664384" o:preferrelative="t" filled="t">
            <v:stroke endarrow="block" miterlimit="2"/>
          </v:shape>
        </w:pict>
      </w:r>
    </w:p>
    <w:p w:rsidR="00EE6FF9" w:rsidRDefault="00EE6FF9">
      <w:pPr>
        <w:spacing w:line="560" w:lineRule="exact"/>
        <w:rPr>
          <w:rFonts w:ascii="黑体" w:eastAsia="黑体" w:cs="Times New Roman"/>
          <w:sz w:val="32"/>
          <w:szCs w:val="32"/>
        </w:rPr>
      </w:pPr>
    </w:p>
    <w:p w:rsidR="00EE6FF9" w:rsidRDefault="00EE6FF9">
      <w:pPr>
        <w:spacing w:line="560" w:lineRule="exact"/>
        <w:rPr>
          <w:rFonts w:ascii="黑体" w:eastAsia="黑体" w:cs="Times New Roman"/>
          <w:sz w:val="32"/>
          <w:szCs w:val="32"/>
        </w:rPr>
      </w:pPr>
    </w:p>
    <w:p w:rsidR="00EE6FF9" w:rsidRDefault="00EE6FF9">
      <w:pPr>
        <w:spacing w:line="560" w:lineRule="exact"/>
        <w:rPr>
          <w:rFonts w:ascii="黑体" w:eastAsia="黑体" w:cs="Times New Roman"/>
          <w:sz w:val="32"/>
          <w:szCs w:val="32"/>
        </w:rPr>
      </w:pPr>
      <w:r>
        <w:rPr>
          <w:noProof/>
        </w:rPr>
        <w:pict>
          <v:rect id="文本框 18" o:spid="_x0000_s1042" style="position:absolute;left:0;text-align:left;margin-left:126pt;margin-top:19.7pt;width:165.75pt;height:37.7pt;z-index:251660288;mso-position-horizontal-relative:margin" o:preferrelative="t" filled="f" strokeweight=".5pt">
            <v:stroke miterlimit="2"/>
            <v:textbox style="mso-fit-shape-to-text:t">
              <w:txbxContent>
                <w:p w:rsidR="00EE6FF9" w:rsidRDefault="00EE6FF9">
                  <w:pPr>
                    <w:spacing w:line="300" w:lineRule="exact"/>
                    <w:rPr>
                      <w:rFonts w:ascii="仿宋" w:eastAsia="仿宋" w:hAnsi="仿宋" w:cs="Times New Roman"/>
                    </w:rPr>
                  </w:pPr>
                  <w:r>
                    <w:rPr>
                      <w:rFonts w:ascii="仿宋" w:eastAsia="仿宋" w:hAnsi="仿宋" w:cs="仿宋" w:hint="eastAsia"/>
                    </w:rPr>
                    <w:t>向申请人颁发《营业性演出许可证》</w:t>
                  </w:r>
                </w:p>
              </w:txbxContent>
            </v:textbox>
            <w10:wrap type="square" anchorx="margin"/>
          </v:rect>
        </w:pict>
      </w:r>
    </w:p>
    <w:p w:rsidR="00EE6FF9" w:rsidRDefault="00EE6FF9">
      <w:pPr>
        <w:spacing w:line="560" w:lineRule="exact"/>
        <w:rPr>
          <w:rFonts w:ascii="黑体" w:eastAsia="黑体" w:cs="Times New Roman"/>
          <w:sz w:val="32"/>
          <w:szCs w:val="32"/>
        </w:rPr>
      </w:pPr>
    </w:p>
    <w:p w:rsidR="00EE6FF9" w:rsidRDefault="00EE6FF9">
      <w:pPr>
        <w:adjustRightInd w:val="0"/>
        <w:snapToGrid w:val="0"/>
        <w:spacing w:line="560" w:lineRule="exact"/>
        <w:rPr>
          <w:rFonts w:ascii="黑体" w:eastAsia="黑体" w:cs="Times New Roman"/>
          <w:sz w:val="30"/>
          <w:szCs w:val="30"/>
        </w:rPr>
      </w:pPr>
    </w:p>
    <w:p w:rsidR="00EE6FF9" w:rsidRDefault="00EE6FF9"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 w:rsidR="00EE6FF9" w:rsidRDefault="00EE6FF9"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 w:rsidR="00EE6FF9" w:rsidRDefault="00EE6FF9"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 w:rsidR="00EE6FF9" w:rsidRDefault="00EE6FF9">
      <w:pPr>
        <w:adjustRightInd w:val="0"/>
        <w:snapToGrid w:val="0"/>
        <w:spacing w:line="560" w:lineRule="exact"/>
        <w:jc w:val="left"/>
        <w:rPr>
          <w:rFonts w:ascii="黑体" w:eastAsia="黑体" w:cs="Times New Roman"/>
          <w:sz w:val="30"/>
          <w:szCs w:val="30"/>
        </w:rPr>
      </w:pPr>
    </w:p>
    <w:p w:rsidR="00EE6FF9" w:rsidRDefault="00EE6FF9">
      <w:pPr>
        <w:rPr>
          <w:rFonts w:cs="Times New Roman"/>
        </w:rPr>
      </w:pPr>
    </w:p>
    <w:sectPr w:rsidR="00EE6FF9" w:rsidSect="009810D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FF9" w:rsidRDefault="00EE6FF9" w:rsidP="009810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E6FF9" w:rsidRDefault="00EE6FF9" w:rsidP="009810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F9" w:rsidRDefault="00EE6FF9">
    <w:pPr>
      <w:pStyle w:val="Footer"/>
      <w:jc w:val="right"/>
      <w:rPr>
        <w:rFonts w:cs="Times New Roman"/>
      </w:rPr>
    </w:pPr>
    <w:r>
      <w:rPr>
        <w:noProof/>
      </w:rPr>
      <w:pict>
        <v:rect id="文本框223" o:spid="_x0000_s2049" style="position:absolute;left:0;text-align:left;margin-left:208pt;margin-top:0;width:2in;height:2in;z-index:251660288;mso-wrap-style:none;mso-position-horizontal:right;mso-position-horizontal-relative:margin" o:preferrelative="t" filled="f" stroked="f">
          <v:textbox style="mso-fit-shape-to-text:t" inset="0,0,0,0">
            <w:txbxContent>
              <w:p w:rsidR="00EE6FF9" w:rsidRDefault="00EE6FF9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FF9" w:rsidRDefault="00EE6FF9" w:rsidP="009810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E6FF9" w:rsidRDefault="00EE6FF9" w:rsidP="009810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F9" w:rsidRDefault="00EE6FF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0D9"/>
    <w:rsid w:val="001F09CD"/>
    <w:rsid w:val="00311C3C"/>
    <w:rsid w:val="00743A61"/>
    <w:rsid w:val="007C40C1"/>
    <w:rsid w:val="008A69BD"/>
    <w:rsid w:val="009810D9"/>
    <w:rsid w:val="00EB1A2C"/>
    <w:rsid w:val="00EE6FF9"/>
    <w:rsid w:val="00FD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810D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1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810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</Words>
  <Characters>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附录</dc:title>
  <dc:subject/>
  <dc:creator>User</dc:creator>
  <cp:keywords/>
  <dc:description/>
  <cp:lastModifiedBy>yhw</cp:lastModifiedBy>
  <cp:revision>3</cp:revision>
  <dcterms:created xsi:type="dcterms:W3CDTF">2016-06-14T07:13:00Z</dcterms:created>
  <dcterms:modified xsi:type="dcterms:W3CDTF">2017-05-26T08:48:00Z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