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推荐</w:t>
      </w:r>
      <w:r>
        <w:rPr>
          <w:rFonts w:hint="eastAsia" w:eastAsia="仿宋_GB2312"/>
          <w:sz w:val="32"/>
          <w:szCs w:val="32"/>
          <w:lang w:val="en-US" w:eastAsia="zh-CN" w:bidi="ar-SA"/>
        </w:rPr>
        <w:t>省份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人选姓名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22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5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017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具体职务和任务       经费总额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获奖项（荣誉称号）情况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奖项（荣誉称号）名称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授予单位    时间 </w:t>
            </w: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职务         起止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时间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县级文化和旅游局审核意见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省级文化和旅游厅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)推荐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文化和旅游部评审意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（包括个人及项目资助经费拨款单位账户信息）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7A2A"/>
    <w:rsid w:val="497E6707"/>
    <w:rsid w:val="49D33AE1"/>
    <w:rsid w:val="4A395627"/>
    <w:rsid w:val="4A8E3D6A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6FDECF60"/>
    <w:rsid w:val="707F6E22"/>
    <w:rsid w:val="71447288"/>
    <w:rsid w:val="725547DD"/>
    <w:rsid w:val="72FD5B30"/>
    <w:rsid w:val="736A35EF"/>
    <w:rsid w:val="75467085"/>
    <w:rsid w:val="756270F0"/>
    <w:rsid w:val="76664864"/>
    <w:rsid w:val="78924272"/>
    <w:rsid w:val="7B074B89"/>
    <w:rsid w:val="7B6B2EB3"/>
    <w:rsid w:val="7CE95924"/>
    <w:rsid w:val="7D8F62A3"/>
    <w:rsid w:val="7E6864A9"/>
    <w:rsid w:val="7E953FED"/>
    <w:rsid w:val="7FBC1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2016-03-01T14:37:00Z</dcterms:created>
  <dc:creator>gzhq</dc:creator>
  <cp:lastModifiedBy>whhlyb</cp:lastModifiedBy>
  <cp:lastPrinted>2019-08-22T09:11:00Z</cp:lastPrinted>
  <dcterms:modified xsi:type="dcterms:W3CDTF">2022-05-27T15:52:09Z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