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EC" w:rsidRDefault="008566B2" w:rsidP="00030BE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文化领域</w:t>
      </w:r>
      <w:r w:rsidR="00030BEC" w:rsidRPr="00030BEC">
        <w:rPr>
          <w:rFonts w:ascii="方正小标宋简体" w:eastAsia="方正小标宋简体" w:hAnsi="黑体" w:hint="eastAsia"/>
          <w:sz w:val="44"/>
          <w:szCs w:val="44"/>
        </w:rPr>
        <w:t>现行</w:t>
      </w:r>
      <w:r w:rsidR="003F0C7C">
        <w:rPr>
          <w:rFonts w:ascii="方正小标宋简体" w:eastAsia="方正小标宋简体" w:hAnsi="黑体" w:hint="eastAsia"/>
          <w:sz w:val="44"/>
          <w:szCs w:val="44"/>
        </w:rPr>
        <w:t>行业</w:t>
      </w:r>
      <w:r w:rsidR="00030BEC" w:rsidRPr="00030BEC">
        <w:rPr>
          <w:rFonts w:ascii="方正小标宋简体" w:eastAsia="方正小标宋简体" w:hAnsi="黑体" w:hint="eastAsia"/>
          <w:sz w:val="44"/>
          <w:szCs w:val="44"/>
        </w:rPr>
        <w:t>标准清单</w:t>
      </w:r>
    </w:p>
    <w:tbl>
      <w:tblPr>
        <w:tblW w:w="14885" w:type="dxa"/>
        <w:tblInd w:w="-318" w:type="dxa"/>
        <w:tblLook w:val="04A0"/>
      </w:tblPr>
      <w:tblGrid>
        <w:gridCol w:w="931"/>
        <w:gridCol w:w="2330"/>
        <w:gridCol w:w="6210"/>
        <w:gridCol w:w="5414"/>
      </w:tblGrid>
      <w:tr w:rsidR="00656722" w:rsidRPr="00656722" w:rsidTr="00656722">
        <w:trPr>
          <w:trHeight w:val="75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标准号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945CF4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归口全国专业标准化</w:t>
            </w:r>
            <w:r w:rsidRPr="004944E0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 0202-1995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舞台灯光图符代号及制图规则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0101-1996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舞台升降式刚性防火幕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0102-1996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舞台电动单点吊机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0203-1996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调光设备常用术语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 0502-96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公共图书馆建筑防火安全技术标准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15-2002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中国机读规范格式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1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16-2002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互联网上网服务营业场所计算机经营管理系统技术规范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全国网络文化标准化技术委员会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17-2003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舞台灯光用单相三极插头插座和联接器行驶、基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本参数与尺寸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18-2003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演出场所扩声系统的声学特性指标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20-2006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古籍定级标准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21-2006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古籍普查规范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22-2006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古籍特藏破损定级标准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25-2007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剧场等演出场所扩声系统工程导则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1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26-2007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舞台灯具光度测试与标注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1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27-2007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舞台机械验收检测程序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28-2007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舞台机械 台上设备安全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29-2007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卡拉OK节目制作规范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全国娱乐场所标准化技术委员会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31-2008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舞台灯光设计常用术语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32-2008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DMX512-A灯光控制数据传输协议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33-2008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流动舞台车车载装置通用技术条件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34-2009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网络DVD播放设备技术规范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全国网络文化标准化技术委员会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35-2009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演出场馆设备技术术语 舞台机械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36-2009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舞台机械 台下设备安全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37-2009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舞台机械 操作与维修导则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38-2009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舞台扩声系统 跳线柜、综合接线箱、地板接线盒设置规范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40-2011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舞台灯光系统工艺设计导则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41-2011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舞台灯具通用技术条件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28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42-2011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演出场所安全技术要求 第2部分临时搭建演出场所舞台、看台安全技术要求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43-2012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图书馆—射频识别—数据模型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第1部分：数据元素设置及应用规则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44-2012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图书馆—射频识别—数据模型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第2部分：基于ISO/IEC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15962的数据元素编码方案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47-2012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图书馆数字资源统计规范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48-2012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数字对象唯一标识符规范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50-2012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网络资源元数据规范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51-2012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图像元数据规范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WH/Z 1-2012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图书馆数字资源长期保存元数据规范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52-2012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管理元数据规范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53-2012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手机动漫文件格式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全国动漫游戏产业标准化技术委员会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54-2013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手机（移动终端）动漫内容要求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全国动漫游戏产业标准化技术委员会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55-2013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手机（移动终端）动漫运营服务要求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全国动漫游戏产业标准化技术委员会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56-2013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手机（移动终端）动漫用户服务规范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全国动漫游戏产业标准化技术委员会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57-2013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演出场馆设备技术术语 音响系统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58-2013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演出场所有源扬声器系统主要性能测试方法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59-2013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演出场馆设备技术术语 剧场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60-2013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LED舞台灯具通用技术条件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61-2013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演出场所电脑灯具性能参数测试方法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62-2014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音频资源元数据规范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63-2014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视频资源元数据规范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64-2014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电子连续性资源元数据规范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49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65-2014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电子图书元数据规范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66-2014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古籍元数据规范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67-2014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期刊论文元数据规范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68-2014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学位论文元数据规范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69-2014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乡镇图书馆统计指南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70.1-2015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公共图书馆评估指标 第1部分：省级公共图书馆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55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70.2-2015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公共图书馆评估指标 第2部分：市级公共图书馆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70.3-2015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公共图书馆评估指标 第3部分：县级公共图书馆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57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70.4-2015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公共图书馆评估指标 第4部分：省级少年儿童图书馆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58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70.5-2015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公共图书馆评估指标 第5部分：市级少年儿童图书馆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70.6-2015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公共图书馆评估指标 第6部分：县级少年儿童图书馆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71-2015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图书馆参考咨询服务规范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72-2015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图书馆数字资源长期保存信息包封装规范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62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73-2016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社区图书馆服务规范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74-2016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图书馆行业条码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75-2016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演出场所扩声用扬声器系统通用规范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656722" w:rsidRPr="00656722" w:rsidTr="00656722">
        <w:trPr>
          <w:trHeight w:val="3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65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76-2016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流动图书车车载装置通用技术条件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22" w:rsidRPr="00656722" w:rsidRDefault="00656722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全国图书馆标准化技术委员会</w:t>
            </w:r>
          </w:p>
        </w:tc>
      </w:tr>
      <w:tr w:rsidR="006D6078" w:rsidRPr="00656722" w:rsidTr="00656722">
        <w:trPr>
          <w:trHeight w:val="3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78" w:rsidRPr="00656722" w:rsidRDefault="006D6078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78" w:rsidRPr="00656722" w:rsidRDefault="006D6078" w:rsidP="006D607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-2016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78" w:rsidRPr="00656722" w:rsidRDefault="006D6078" w:rsidP="004D22D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舞台管理导则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78" w:rsidRPr="00656722" w:rsidRDefault="006D6078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  <w:tr w:rsidR="00944B98" w:rsidRPr="00656722" w:rsidTr="00656722">
        <w:trPr>
          <w:trHeight w:val="3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98" w:rsidRPr="00944B98" w:rsidRDefault="00944B98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98" w:rsidRPr="00656722" w:rsidRDefault="00944B98" w:rsidP="006D607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WH/T 7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8.9</w:t>
            </w: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-201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98" w:rsidRDefault="00944B98" w:rsidP="004D22D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44B98">
              <w:rPr>
                <w:rFonts w:ascii="仿宋_GB2312" w:eastAsia="仿宋_GB2312" w:hAnsi="宋体" w:cs="宋体" w:hint="eastAsia"/>
                <w:sz w:val="28"/>
                <w:szCs w:val="28"/>
              </w:rPr>
              <w:t>演出安全 第9部分：舞台幕布安全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98" w:rsidRPr="00656722" w:rsidRDefault="00944B98" w:rsidP="0065672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656722">
              <w:rPr>
                <w:rFonts w:ascii="仿宋_GB2312" w:eastAsia="仿宋_GB2312" w:hAnsi="宋体" w:cs="宋体" w:hint="eastAsia"/>
                <w:sz w:val="28"/>
                <w:szCs w:val="28"/>
              </w:rPr>
              <w:t>全国剧场标准化技术委员会</w:t>
            </w:r>
          </w:p>
        </w:tc>
      </w:tr>
    </w:tbl>
    <w:p w:rsidR="00030BEC" w:rsidRPr="00656722" w:rsidRDefault="00030BEC" w:rsidP="00FC4CCF">
      <w:pPr>
        <w:rPr>
          <w:rFonts w:ascii="方正小标宋简体" w:eastAsia="方正小标宋简体" w:hAnsi="黑体"/>
          <w:sz w:val="44"/>
          <w:szCs w:val="44"/>
        </w:rPr>
      </w:pPr>
    </w:p>
    <w:sectPr w:rsidR="00030BEC" w:rsidRPr="00656722" w:rsidSect="00030B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53" w:rsidRDefault="00767853" w:rsidP="008566B2">
      <w:pPr>
        <w:spacing w:after="0"/>
      </w:pPr>
      <w:r>
        <w:separator/>
      </w:r>
    </w:p>
  </w:endnote>
  <w:endnote w:type="continuationSeparator" w:id="1">
    <w:p w:rsidR="00767853" w:rsidRDefault="00767853" w:rsidP="008566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53" w:rsidRDefault="00767853" w:rsidP="008566B2">
      <w:pPr>
        <w:spacing w:after="0"/>
      </w:pPr>
      <w:r>
        <w:separator/>
      </w:r>
    </w:p>
  </w:footnote>
  <w:footnote w:type="continuationSeparator" w:id="1">
    <w:p w:rsidR="00767853" w:rsidRDefault="00767853" w:rsidP="008566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BEC"/>
    <w:rsid w:val="00025689"/>
    <w:rsid w:val="00030BEC"/>
    <w:rsid w:val="000A0241"/>
    <w:rsid w:val="003F0C7C"/>
    <w:rsid w:val="00422C13"/>
    <w:rsid w:val="00656722"/>
    <w:rsid w:val="006D6078"/>
    <w:rsid w:val="00765705"/>
    <w:rsid w:val="00767853"/>
    <w:rsid w:val="00843458"/>
    <w:rsid w:val="008566B2"/>
    <w:rsid w:val="008D46D2"/>
    <w:rsid w:val="00944B98"/>
    <w:rsid w:val="00945CF4"/>
    <w:rsid w:val="00B65771"/>
    <w:rsid w:val="00DC30CF"/>
    <w:rsid w:val="00EE3C25"/>
    <w:rsid w:val="00F50EAC"/>
    <w:rsid w:val="00FC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2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25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Char"/>
    <w:uiPriority w:val="99"/>
    <w:semiHidden/>
    <w:unhideWhenUsed/>
    <w:rsid w:val="008566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66B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66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66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9</cp:revision>
  <dcterms:created xsi:type="dcterms:W3CDTF">2017-01-12T08:33:00Z</dcterms:created>
  <dcterms:modified xsi:type="dcterms:W3CDTF">2017-05-22T08:01:00Z</dcterms:modified>
</cp:coreProperties>
</file>